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</w:t>
      </w:r>
      <w:r>
        <w:rPr>
          <w:rFonts w:eastAsia="Arial" w:cs="Arial" w:ascii="Arial" w:hAnsi="Arial"/>
          <w:b/>
          <w:sz w:val="28"/>
          <w:szCs w:val="28"/>
        </w:rPr>
        <w:t>9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3119120</wp:posOffset>
                </wp:positionH>
                <wp:positionV relativeFrom="paragraph">
                  <wp:posOffset>-48895</wp:posOffset>
                </wp:positionV>
                <wp:extent cx="2647950" cy="1432560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143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overflowPunct w:val="false"/>
                              <w:spacing w:lineRule="auto" w:line="276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do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Relatório de Desempenho do Cofinanciamento Estadual do Serviço de Proteção e Atendimento Integral à família - PAIF</w:t>
                            </w:r>
                            <w:r>
                              <w:rPr>
                                <w:rStyle w:val="Strong"/>
                                <w:rFonts w:eastAsia="Calibri" w:cs="Arial" w:ascii="Arial" w:hAnsi="Arial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eastAsia="Calibri" w:cs="Arial" w:ascii="Arial" w:hAnsi="Arial" w:eastAsiaTheme="minorHAnsi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pelo pleno do Conselho Municipal de Assistência Social de Crateús, Estado doCeará</w:t>
                            </w:r>
                            <w:r>
                              <w:rPr>
                                <w:rStyle w:val="Strong"/>
                                <w:rFonts w:eastAsia="Calibri" w:cs="Arial" w:ascii="Arial" w:hAnsi="Arial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  <w:br/>
                            </w:r>
                          </w:p>
                          <w:p>
                            <w:pPr>
                              <w:pStyle w:val="Contedodoquadrouser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user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user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45.6pt;margin-top:-3.85pt;width:208.45pt;height:112.7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overflowPunct w:val="false"/>
                        <w:spacing w:lineRule="auto" w:line="276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do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Relatório de Desempenho do Cofinanciamento Estadual do Serviço de Proteção e Atendimento Integral à família - PAIF</w:t>
                      </w:r>
                      <w:r>
                        <w:rPr>
                          <w:rStyle w:val="Strong"/>
                          <w:rFonts w:eastAsia="Calibri" w:cs="Arial" w:ascii="Arial" w:hAnsi="Arial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Strong"/>
                          <w:rFonts w:eastAsia="Calibri" w:cs="Arial" w:ascii="Arial" w:hAnsi="Arial" w:eastAsiaTheme="minorHAnsi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pelo pleno do Conselho Municipal de Assistência Social de Crateús, Estado doCeará</w:t>
                      </w:r>
                      <w:r>
                        <w:rPr>
                          <w:rStyle w:val="Strong"/>
                          <w:rFonts w:eastAsia="Calibri" w:cs="Arial" w:ascii="Arial" w:hAnsi="Arial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  <w:br/>
                      </w:r>
                    </w:p>
                    <w:p>
                      <w:pPr>
                        <w:pStyle w:val="Contedodoquadrouser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user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user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4ª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08 </w:t>
      </w:r>
      <w:r>
        <w:rPr>
          <w:rFonts w:eastAsia="Arial" w:cs="Arial" w:ascii="Arial" w:hAnsi="Arial"/>
          <w:b/>
          <w:bCs w:val="false"/>
          <w:sz w:val="24"/>
          <w:szCs w:val="24"/>
        </w:rPr>
        <w:t>de abril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2021;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12"/>
          <w:szCs w:val="12"/>
        </w:rPr>
      </w:pPr>
      <w:r>
        <w:rPr>
          <w:rFonts w:eastAsia="Arial" w:cs="Arial" w:ascii="Arial" w:hAnsi="Arial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CONSIDERANDO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que o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</w:rPr>
        <w:t>Serviço de Proteção e Atendimento Integral à Família (PAIF)</w:t>
      </w:r>
      <w:r>
        <w:rPr>
          <w:rFonts w:cs="Arial" w:ascii="Arial" w:hAnsi="Arial"/>
          <w:b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é oferecido em todos os Centros de Referência de Assistência Social (CRAS) e tem como objetivo apoiar as famílias, prevenindo a ruptura de laços, promovendo o acesso a direitos e contribuindo para a melhoria da qualidade de vida. </w:t>
      </w:r>
    </w:p>
    <w:p>
      <w:pPr>
        <w:pStyle w:val="Normal"/>
        <w:bidi w:val="0"/>
        <w:spacing w:lineRule="auto" w:line="360" w:before="114" w:after="274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 w:before="114" w:after="274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Após análise, aprovar por unanimidade o 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Relatório de Desempenho do Cofinanciamento Estadual do Serviço de Proteção e Atendimento Integral à Família – PAIF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, referente ao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2º semestre do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ano de 2025.</w:t>
      </w:r>
    </w:p>
    <w:p>
      <w:pPr>
        <w:pStyle w:val="BodyText"/>
        <w:rPr/>
      </w:pPr>
      <w:r>
        <w:rPr>
          <w:rStyle w:val="Strong"/>
          <w:rFonts w:ascii="Arial" w:hAnsi="Arial"/>
          <w:sz w:val="24"/>
          <w:szCs w:val="24"/>
        </w:rPr>
        <w:t>Art. 3º</w:t>
      </w:r>
      <w:r>
        <w:rPr>
          <w:rFonts w:ascii="Arial" w:hAnsi="Arial"/>
          <w:sz w:val="24"/>
          <w:szCs w:val="24"/>
        </w:rPr>
        <w:t xml:space="preserve"> - Esta Resolução entra em vigor na data de sua publicação.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08 de abril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rFonts w:ascii="Arial" w:hAnsi="Arial"/>
          <w:b/>
          <w:sz w:val="24"/>
          <w:szCs w:val="24"/>
        </w:rPr>
        <w:t>Maria do Socorro Lima da Silva</w:t>
      </w:r>
    </w:p>
    <w:p>
      <w:pPr>
        <w:pStyle w:val="BodyText"/>
        <w:spacing w:before="5" w:after="0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  <w:tab/>
        <w:tab/>
        <w:t xml:space="preserve">              </w:t>
      </w:r>
      <w:r>
        <w:rPr>
          <w:rFonts w:ascii="Arial" w:hAnsi="Arial"/>
          <w:i/>
          <w:iCs/>
          <w:sz w:val="24"/>
          <w:szCs w:val="24"/>
        </w:rPr>
        <w:t>Presidente CMAS Crateús</w:t>
      </w:r>
      <w:bookmarkStart w:id="1" w:name="_GoBack_Copia_1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415" w:gutter="0" w:header="708" w:top="1417" w:footer="0" w:bottom="11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Application>LibreOffice/26.2.0.3$Windows_X86_64 LibreOffice_project/620$Build-3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2026-04-13T08:28:02Z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