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</w:t>
      </w:r>
      <w:r>
        <w:rPr>
          <w:rFonts w:eastAsia="Arial" w:cs="Arial" w:ascii="Arial" w:hAnsi="Arial"/>
          <w:b/>
          <w:sz w:val="28"/>
          <w:szCs w:val="28"/>
        </w:rPr>
        <w:t>3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/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4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90487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90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fals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da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inscrição da entidade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ORDEM DOS AGENTES DA SOCIEDADE SEMPRE UNIDA – A.S.S.U.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pelo pleno do Conselho Municipal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71.2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fals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da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inscrição da entidade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ORDEM DOS AGENTES DA SOCIEDADE SEMPRE UNIDA – A.S.S.U.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pelo pleno do Conselho Municipal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/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3</w:t>
      </w:r>
      <w:r>
        <w:rPr>
          <w:rFonts w:cs="Arial" w:ascii="Arial" w:hAnsi="Arial"/>
          <w:sz w:val="24"/>
        </w:rPr>
        <w:t xml:space="preserve">ª reunião </w:t>
      </w:r>
      <w:r>
        <w:rPr>
          <w:rFonts w:cs="Arial" w:ascii="Arial" w:hAnsi="Arial"/>
          <w:sz w:val="24"/>
        </w:rPr>
        <w:t>extra</w:t>
      </w:r>
      <w:r>
        <w:rPr>
          <w:rFonts w:cs="Arial" w:ascii="Arial" w:hAnsi="Arial"/>
          <w:sz w:val="24"/>
        </w:rPr>
        <w:t xml:space="preserve">ordinária realizada em </w:t>
      </w:r>
      <w:r>
        <w:rPr>
          <w:rFonts w:cs="Arial" w:ascii="Arial" w:hAnsi="Arial"/>
          <w:b/>
          <w:bCs/>
          <w:sz w:val="24"/>
        </w:rPr>
        <w:t>23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>de setembro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CONSIDERANDO,</w:t>
      </w:r>
      <w:r>
        <w:rPr>
          <w:rFonts w:ascii="Arial" w:hAnsi="Arial"/>
          <w:sz w:val="24"/>
          <w:szCs w:val="24"/>
        </w:rPr>
        <w:t xml:space="preserve"> a documentação apresentada pela 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 xml:space="preserve">entidade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ORDEM DOS AGENTES DA SOCIEDADE SEMPRE UNIDA – A.S.S.U.</w:t>
      </w:r>
      <w:r>
        <w:rPr>
          <w:rFonts w:eastAsia="Calibri" w:cs="" w:ascii="Arial" w:hAnsi="Arial" w:cstheme="minorBidi" w:eastAsiaTheme="minorHAnsi"/>
          <w:color w:val="000000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CNPJ: </w:t>
      </w:r>
      <w:r>
        <w:rPr>
          <w:rFonts w:ascii="Arial" w:hAnsi="Arial"/>
          <w:sz w:val="24"/>
          <w:szCs w:val="24"/>
        </w:rPr>
        <w:t>49.837.387/0001-24</w:t>
      </w:r>
      <w:r>
        <w:rPr>
          <w:rFonts w:ascii="Arial" w:hAnsi="Arial"/>
          <w:sz w:val="24"/>
          <w:szCs w:val="24"/>
        </w:rPr>
        <w:t>, a esse colegiado, referente o recebimento da emenda parlamentar no valor de R$ 100.000,00 (cem mil reais) do deputado Eduardo Girão;</w:t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a Prestação de Contas da Associação Pestalozzi referente recebimento de emenda parlamentar no valor de R$100.000,00 (cem mil reais).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10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setembro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2025-09-23T10:11:03Z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