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bidi w:val="0"/>
        <w:jc w:val="center"/>
        <w:rPr>
          <w:sz w:val="28"/>
          <w:szCs w:val="28"/>
        </w:rPr>
      </w:pPr>
      <w:r>
        <w:rPr>
          <w:rFonts w:cs="Arial" w:ascii="Arial" w:hAnsi="Arial"/>
          <w:b/>
          <w:sz w:val="28"/>
          <w:szCs w:val="28"/>
        </w:rPr>
        <w:t>RESOLUÇÃO</w:t>
      </w:r>
      <w:r>
        <w:rPr>
          <w:rFonts w:eastAsia="Arial" w:cs="Arial" w:ascii="Arial" w:hAnsi="Arial"/>
          <w:b/>
          <w:sz w:val="28"/>
          <w:szCs w:val="28"/>
        </w:rPr>
        <w:t xml:space="preserve"> AD REFERENDUM 00</w:t>
      </w:r>
      <w:r>
        <w:rPr>
          <w:rFonts w:eastAsia="Arial" w:cs="Arial" w:ascii="Arial" w:hAnsi="Arial"/>
          <w:b/>
          <w:sz w:val="28"/>
          <w:szCs w:val="28"/>
        </w:rPr>
        <w:t>2</w:t>
      </w:r>
      <w:r>
        <w:rPr>
          <w:rFonts w:eastAsia="Arial" w:cs="Arial" w:ascii="Arial" w:hAnsi="Arial"/>
          <w:b/>
          <w:sz w:val="28"/>
          <w:szCs w:val="28"/>
        </w:rPr>
        <w:t>/</w:t>
      </w:r>
      <w:r>
        <w:rPr>
          <w:rFonts w:cs="Arial" w:ascii="Arial" w:hAnsi="Arial"/>
          <w:b/>
          <w:sz w:val="28"/>
          <w:szCs w:val="28"/>
        </w:rPr>
        <w:t>2025</w:t>
      </w:r>
    </w:p>
    <w:p>
      <w:pPr>
        <w:pStyle w:val="Normal"/>
        <w:bidi w:val="0"/>
        <w:jc w:val="start"/>
        <w:rPr>
          <w:rFonts w:ascii="Arial" w:hAnsi="Arial" w:cs="Arial"/>
          <w:b/>
          <w:sz w:val="22"/>
          <w:szCs w:val="22"/>
        </w:rPr>
      </w:pPr>
      <w:r>
        <w:rPr>
          <w:rFonts w:cs="Arial" w:ascii="Arial" w:hAnsi="Arial"/>
          <w:b/>
          <w:sz w:val="22"/>
          <w:szCs w:val="22"/>
        </w:rPr>
        <mc:AlternateContent>
          <mc:Choice Requires="wps">
            <w:drawing>
              <wp:anchor behindDoc="0" distT="0" distB="0" distL="635" distR="0" simplePos="0" locked="0" layoutInCell="1" allowOverlap="1" relativeHeight="4">
                <wp:simplePos x="0" y="0"/>
                <wp:positionH relativeFrom="column">
                  <wp:posOffset>3557270</wp:posOffset>
                </wp:positionH>
                <wp:positionV relativeFrom="paragraph">
                  <wp:posOffset>161925</wp:posOffset>
                </wp:positionV>
                <wp:extent cx="2409825" cy="904875"/>
                <wp:effectExtent l="635" t="0" r="0" b="0"/>
                <wp:wrapNone/>
                <wp:docPr id="1" name="Quadro de texto 1"/>
                <a:graphic xmlns:a="http://schemas.openxmlformats.org/drawingml/2006/main">
                  <a:graphicData uri="http://schemas.microsoft.com/office/word/2010/wordprocessingShape">
                    <wps:wsp>
                      <wps:cNvSpPr/>
                      <wps:spPr>
                        <a:xfrm>
                          <a:off x="0" y="0"/>
                          <a:ext cx="2409840" cy="905040"/>
                        </a:xfrm>
                        <a:prstGeom prst="rect">
                          <a:avLst/>
                        </a:prstGeom>
                        <a:noFill/>
                        <a:ln w="0">
                          <a:noFill/>
                        </a:ln>
                      </wps:spPr>
                      <wps:style>
                        <a:lnRef idx="0"/>
                        <a:fillRef idx="0"/>
                        <a:effectRef idx="0"/>
                        <a:fontRef idx="minor"/>
                      </wps:style>
                      <wps:txbx>
                        <w:txbxContent>
                          <w:p>
                            <w:pPr>
                              <w:pStyle w:val="Contedodoquadro"/>
                              <w:overflowPunct w:val="true"/>
                              <w:spacing w:lineRule="auto" w:line="240" w:before="0" w:after="0"/>
                              <w:jc w:val="both"/>
                              <w:rPr>
                                <w:rFonts w:ascii="Arial" w:hAnsi="Arial"/>
                              </w:rPr>
                            </w:pPr>
                            <w:r>
                              <w:rPr>
                                <w:rFonts w:eastAsia="Calibri" w:cs="" w:ascii="Arial" w:hAnsi="Arial" w:cstheme="minorBidi" w:eastAsiaTheme="minorHAnsi"/>
                                <w:color w:val="000000"/>
                                <w:sz w:val="24"/>
                                <w:szCs w:val="24"/>
                              </w:rPr>
                              <w:t xml:space="preserve">Dispõe sobre a aprovação Ad Referendum </w:t>
                            </w:r>
                            <w:r>
                              <w:rPr>
                                <w:rFonts w:eastAsia="Calibri" w:cs="" w:ascii="Arial" w:hAnsi="Arial" w:cstheme="minorBidi" w:eastAsiaTheme="minorHAnsi"/>
                                <w:color w:val="000000"/>
                                <w:sz w:val="24"/>
                                <w:szCs w:val="24"/>
                              </w:rPr>
                              <w:t>da devolução do recurso extraordinário da COVID 19 das CONTAS Nº 45.424-9 e Nº 45.426-5.</w:t>
                            </w:r>
                          </w:p>
                        </w:txbxContent>
                      </wps:txbx>
                      <wps:bodyPr lIns="0" rIns="0" tIns="0" bIns="0" anchor="t">
                        <a:noAutofit/>
                      </wps:bodyPr>
                    </wps:wsp>
                  </a:graphicData>
                </a:graphic>
              </wp:anchor>
            </w:drawing>
          </mc:Choice>
          <mc:Fallback>
            <w:pict>
              <v:rect id="shape_0" ID="Quadro de texto 1" path="m0,0l-2147483645,0l-2147483645,-2147483646l0,-2147483646xe" stroked="f" o:allowincell="f" style="position:absolute;margin-left:280.1pt;margin-top:12.75pt;width:189.7pt;height:71.2pt;mso-wrap-style:square;v-text-anchor:top">
                <v:fill o:detectmouseclick="t" on="false"/>
                <v:stroke color="#3465a4" joinstyle="round" endcap="flat"/>
                <v:textbox>
                  <w:txbxContent>
                    <w:p>
                      <w:pPr>
                        <w:pStyle w:val="Contedodoquadro"/>
                        <w:overflowPunct w:val="true"/>
                        <w:spacing w:lineRule="auto" w:line="240" w:before="0" w:after="0"/>
                        <w:jc w:val="both"/>
                        <w:rPr>
                          <w:rFonts w:ascii="Arial" w:hAnsi="Arial"/>
                        </w:rPr>
                      </w:pPr>
                      <w:r>
                        <w:rPr>
                          <w:rFonts w:eastAsia="Calibri" w:cs="" w:ascii="Arial" w:hAnsi="Arial" w:cstheme="minorBidi" w:eastAsiaTheme="minorHAnsi"/>
                          <w:color w:val="000000"/>
                          <w:sz w:val="24"/>
                          <w:szCs w:val="24"/>
                        </w:rPr>
                        <w:t xml:space="preserve">Dispõe sobre a aprovação Ad Referendum </w:t>
                      </w:r>
                      <w:r>
                        <w:rPr>
                          <w:rFonts w:eastAsia="Calibri" w:cs="" w:ascii="Arial" w:hAnsi="Arial" w:cstheme="minorBidi" w:eastAsiaTheme="minorHAnsi"/>
                          <w:color w:val="000000"/>
                          <w:sz w:val="24"/>
                          <w:szCs w:val="24"/>
                        </w:rPr>
                        <w:t>da devolução do recurso extraordinário da COVID 19 das CONTAS Nº 45.424-9 e Nº 45.426-5.</w:t>
                      </w:r>
                    </w:p>
                  </w:txbxContent>
                </v:textbox>
                <w10:wrap type="none"/>
              </v:rect>
            </w:pict>
          </mc:Fallback>
        </mc:AlternateContent>
      </w:r>
    </w:p>
    <w:p>
      <w:pPr>
        <w:pStyle w:val="Normal"/>
        <w:bidi w:val="0"/>
        <w:jc w:val="start"/>
        <w:rPr>
          <w:rFonts w:ascii="Arial" w:hAnsi="Arial" w:cs="Arial"/>
          <w:b/>
          <w:sz w:val="22"/>
          <w:szCs w:val="22"/>
        </w:rPr>
      </w:pPr>
      <w:r>
        <w:rPr>
          <w:rFonts w:cs="Arial" w:ascii="Arial" w:hAnsi="Arial"/>
          <w:b/>
          <w:sz w:val="22"/>
          <w:szCs w:val="22"/>
        </w:rPr>
      </w:r>
    </w:p>
    <w:p>
      <w:pPr>
        <w:pStyle w:val="Normal"/>
        <w:bidi w:val="0"/>
        <w:jc w:val="start"/>
        <w:rPr>
          <w:rFonts w:ascii="Arial" w:hAnsi="Arial" w:cs="Arial"/>
          <w:b/>
          <w:sz w:val="22"/>
          <w:szCs w:val="22"/>
        </w:rPr>
      </w:pPr>
      <w:r>
        <w:rPr>
          <w:rFonts w:cs="Arial" w:ascii="Arial" w:hAnsi="Arial"/>
          <w:b/>
          <w:sz w:val="22"/>
          <w:szCs w:val="22"/>
        </w:rPr>
      </w:r>
    </w:p>
    <w:p>
      <w:pPr>
        <w:pStyle w:val="Normal"/>
        <w:bidi w:val="0"/>
        <w:jc w:val="start"/>
        <w:rPr>
          <w:rFonts w:ascii="Arial" w:hAnsi="Arial" w:cs="Arial"/>
          <w:sz w:val="22"/>
          <w:szCs w:val="22"/>
        </w:rPr>
      </w:pPr>
      <w:r>
        <w:rPr>
          <w:rFonts w:cs="Arial" w:ascii="Arial" w:hAnsi="Arial"/>
          <w:sz w:val="22"/>
          <w:szCs w:val="22"/>
        </w:rPr>
      </w:r>
    </w:p>
    <w:p>
      <w:pPr>
        <w:pStyle w:val="Normal"/>
        <w:bidi w:val="0"/>
        <w:jc w:val="both"/>
        <w:rPr>
          <w:sz w:val="24"/>
          <w:szCs w:val="24"/>
        </w:rPr>
      </w:pPr>
      <w:r>
        <w:rPr>
          <w:sz w:val="24"/>
          <w:szCs w:val="24"/>
        </w:rPr>
      </w:r>
    </w:p>
    <w:p>
      <w:pPr>
        <w:pStyle w:val="Normal"/>
        <w:bidi w:val="0"/>
        <w:spacing w:lineRule="auto" w:line="240"/>
        <w:jc w:val="both"/>
        <w:rPr/>
      </w:pPr>
      <w:r>
        <w:rPr>
          <w:rFonts w:cs="Arial" w:ascii="Arial" w:hAnsi="Arial"/>
          <w:b w:val="false"/>
          <w:bCs w:val="false"/>
          <w:sz w:val="24"/>
          <w:szCs w:val="24"/>
        </w:rPr>
        <w:t>A Presidente do</w:t>
      </w:r>
      <w:r>
        <w:rPr>
          <w:rFonts w:eastAsia="Arial" w:cs="Arial" w:ascii="Arial" w:hAnsi="Arial"/>
          <w:b w:val="false"/>
          <w:bCs w:val="false"/>
          <w:sz w:val="24"/>
          <w:szCs w:val="24"/>
        </w:rPr>
        <w:t xml:space="preserve"> </w:t>
      </w:r>
      <w:r>
        <w:rPr>
          <w:rFonts w:cs="Arial" w:ascii="Arial" w:hAnsi="Arial"/>
          <w:b w:val="false"/>
          <w:bCs w:val="false"/>
          <w:sz w:val="24"/>
          <w:szCs w:val="24"/>
        </w:rPr>
        <w:t>Conselho</w:t>
      </w:r>
      <w:r>
        <w:rPr>
          <w:rFonts w:eastAsia="Arial" w:cs="Arial" w:ascii="Arial" w:hAnsi="Arial"/>
          <w:b w:val="false"/>
          <w:bCs w:val="false"/>
          <w:sz w:val="24"/>
          <w:szCs w:val="24"/>
        </w:rPr>
        <w:t xml:space="preserve"> </w:t>
      </w:r>
      <w:r>
        <w:rPr>
          <w:rFonts w:cs="Arial" w:ascii="Arial" w:hAnsi="Arial"/>
          <w:b w:val="false"/>
          <w:bCs w:val="false"/>
          <w:sz w:val="24"/>
          <w:szCs w:val="24"/>
        </w:rPr>
        <w:t>Municipal</w:t>
      </w:r>
      <w:r>
        <w:rPr>
          <w:rFonts w:eastAsia="Arial" w:cs="Arial" w:ascii="Arial" w:hAnsi="Arial"/>
          <w:b w:val="false"/>
          <w:bCs w:val="false"/>
          <w:sz w:val="24"/>
          <w:szCs w:val="24"/>
        </w:rPr>
        <w:t xml:space="preserve"> </w:t>
      </w:r>
      <w:r>
        <w:rPr>
          <w:rFonts w:cs="Arial" w:ascii="Arial" w:hAnsi="Arial"/>
          <w:b w:val="false"/>
          <w:bCs w:val="false"/>
          <w:sz w:val="24"/>
          <w:szCs w:val="24"/>
        </w:rPr>
        <w:t>de</w:t>
      </w:r>
      <w:r>
        <w:rPr>
          <w:rFonts w:eastAsia="Arial" w:cs="Arial" w:ascii="Arial" w:hAnsi="Arial"/>
          <w:b w:val="false"/>
          <w:bCs w:val="false"/>
          <w:sz w:val="24"/>
          <w:szCs w:val="24"/>
        </w:rPr>
        <w:t xml:space="preserve"> </w:t>
      </w:r>
      <w:r>
        <w:rPr>
          <w:rFonts w:cs="Arial" w:ascii="Arial" w:hAnsi="Arial"/>
          <w:b w:val="false"/>
          <w:bCs w:val="false"/>
          <w:sz w:val="24"/>
          <w:szCs w:val="24"/>
        </w:rPr>
        <w:t>Assistência</w:t>
      </w:r>
      <w:r>
        <w:rPr>
          <w:rFonts w:eastAsia="Arial" w:cs="Arial" w:ascii="Arial" w:hAnsi="Arial"/>
          <w:b w:val="false"/>
          <w:bCs w:val="false"/>
          <w:sz w:val="24"/>
          <w:szCs w:val="24"/>
        </w:rPr>
        <w:t xml:space="preserve"> </w:t>
      </w:r>
      <w:r>
        <w:rPr>
          <w:rFonts w:cs="Arial" w:ascii="Arial" w:hAnsi="Arial"/>
          <w:b w:val="false"/>
          <w:bCs w:val="false"/>
          <w:sz w:val="24"/>
          <w:szCs w:val="24"/>
        </w:rPr>
        <w:t>Social</w:t>
      </w:r>
      <w:r>
        <w:rPr>
          <w:rFonts w:eastAsia="Arial" w:cs="Arial" w:ascii="Arial" w:hAnsi="Arial"/>
          <w:b w:val="false"/>
          <w:bCs w:val="false"/>
          <w:sz w:val="24"/>
          <w:szCs w:val="24"/>
        </w:rPr>
        <w:t xml:space="preserve"> – </w:t>
      </w:r>
      <w:r>
        <w:rPr>
          <w:rFonts w:cs="Arial" w:ascii="Arial" w:hAnsi="Arial"/>
          <w:b w:val="false"/>
          <w:bCs w:val="false"/>
          <w:sz w:val="24"/>
          <w:szCs w:val="24"/>
        </w:rPr>
        <w:t>CMAS</w:t>
      </w:r>
      <w:r>
        <w:rPr>
          <w:rFonts w:eastAsia="Arial" w:cs="Arial" w:ascii="Arial" w:hAnsi="Arial"/>
          <w:b w:val="false"/>
          <w:bCs w:val="false"/>
          <w:sz w:val="24"/>
          <w:szCs w:val="24"/>
        </w:rPr>
        <w:t xml:space="preserve"> </w:t>
      </w:r>
      <w:r>
        <w:rPr>
          <w:rFonts w:cs="Arial" w:ascii="Arial" w:hAnsi="Arial"/>
          <w:b w:val="false"/>
          <w:bCs w:val="false"/>
          <w:sz w:val="24"/>
          <w:szCs w:val="24"/>
        </w:rPr>
        <w:t>de Crateús,</w:t>
      </w:r>
      <w:r>
        <w:rPr>
          <w:rFonts w:eastAsia="Arial" w:cs="Arial" w:ascii="Arial" w:hAnsi="Arial"/>
          <w:b w:val="false"/>
          <w:bCs w:val="false"/>
          <w:sz w:val="24"/>
          <w:szCs w:val="24"/>
        </w:rPr>
        <w:t xml:space="preserve"> </w:t>
      </w:r>
      <w:r>
        <w:rPr>
          <w:rFonts w:cs="Arial" w:ascii="Arial" w:hAnsi="Arial"/>
          <w:b w:val="false"/>
          <w:bCs w:val="false"/>
          <w:sz w:val="24"/>
          <w:szCs w:val="24"/>
        </w:rPr>
        <w:t>no</w:t>
      </w:r>
      <w:r>
        <w:rPr>
          <w:rFonts w:eastAsia="Arial" w:cs="Arial" w:ascii="Arial" w:hAnsi="Arial"/>
          <w:b w:val="false"/>
          <w:bCs w:val="false"/>
          <w:sz w:val="24"/>
          <w:szCs w:val="24"/>
        </w:rPr>
        <w:t xml:space="preserve"> </w:t>
      </w:r>
      <w:r>
        <w:rPr>
          <w:rFonts w:cs="Arial" w:ascii="Arial" w:hAnsi="Arial"/>
          <w:b w:val="false"/>
          <w:bCs w:val="false"/>
          <w:sz w:val="24"/>
          <w:szCs w:val="24"/>
        </w:rPr>
        <w:t>uso</w:t>
      </w:r>
      <w:r>
        <w:rPr>
          <w:rFonts w:eastAsia="Arial" w:cs="Arial" w:ascii="Arial" w:hAnsi="Arial"/>
          <w:b w:val="false"/>
          <w:bCs w:val="false"/>
          <w:sz w:val="24"/>
          <w:szCs w:val="24"/>
        </w:rPr>
        <w:t xml:space="preserve"> </w:t>
      </w:r>
      <w:r>
        <w:rPr>
          <w:rFonts w:cs="Arial" w:ascii="Arial" w:hAnsi="Arial"/>
          <w:b w:val="false"/>
          <w:bCs w:val="false"/>
          <w:sz w:val="24"/>
          <w:szCs w:val="24"/>
        </w:rPr>
        <w:t>de</w:t>
      </w:r>
      <w:r>
        <w:rPr>
          <w:rFonts w:eastAsia="Arial" w:cs="Arial" w:ascii="Arial" w:hAnsi="Arial"/>
          <w:b w:val="false"/>
          <w:bCs w:val="false"/>
          <w:sz w:val="24"/>
          <w:szCs w:val="24"/>
        </w:rPr>
        <w:t xml:space="preserve"> </w:t>
      </w:r>
      <w:r>
        <w:rPr>
          <w:rFonts w:cs="Arial" w:ascii="Arial" w:hAnsi="Arial"/>
          <w:b w:val="false"/>
          <w:bCs w:val="false"/>
          <w:sz w:val="24"/>
          <w:szCs w:val="24"/>
        </w:rPr>
        <w:t>suas</w:t>
      </w:r>
      <w:r>
        <w:rPr>
          <w:rFonts w:eastAsia="Arial" w:cs="Arial" w:ascii="Arial" w:hAnsi="Arial"/>
          <w:b w:val="false"/>
          <w:bCs w:val="false"/>
          <w:sz w:val="24"/>
          <w:szCs w:val="24"/>
        </w:rPr>
        <w:t xml:space="preserve"> </w:t>
      </w:r>
      <w:r>
        <w:rPr>
          <w:rFonts w:cs="Arial" w:ascii="Arial" w:hAnsi="Arial"/>
          <w:b w:val="false"/>
          <w:bCs w:val="false"/>
          <w:sz w:val="24"/>
          <w:szCs w:val="24"/>
        </w:rPr>
        <w:t>competências</w:t>
      </w:r>
      <w:r>
        <w:rPr>
          <w:rFonts w:eastAsia="Arial" w:cs="Arial" w:ascii="Arial" w:hAnsi="Arial"/>
          <w:b w:val="false"/>
          <w:bCs w:val="false"/>
          <w:sz w:val="24"/>
          <w:szCs w:val="24"/>
        </w:rPr>
        <w:t xml:space="preserve"> </w:t>
      </w:r>
      <w:r>
        <w:rPr>
          <w:rFonts w:cs="Arial" w:ascii="Arial" w:hAnsi="Arial"/>
          <w:b w:val="false"/>
          <w:bCs w:val="false"/>
          <w:sz w:val="24"/>
          <w:szCs w:val="24"/>
        </w:rPr>
        <w:t>e</w:t>
      </w:r>
      <w:r>
        <w:rPr>
          <w:rFonts w:eastAsia="Arial" w:cs="Arial" w:ascii="Arial" w:hAnsi="Arial"/>
          <w:b w:val="false"/>
          <w:bCs w:val="false"/>
          <w:sz w:val="24"/>
          <w:szCs w:val="24"/>
        </w:rPr>
        <w:t xml:space="preserve"> </w:t>
      </w:r>
      <w:r>
        <w:rPr>
          <w:rFonts w:cs="Arial" w:ascii="Arial" w:hAnsi="Arial"/>
          <w:b w:val="false"/>
          <w:bCs w:val="false"/>
          <w:sz w:val="24"/>
          <w:szCs w:val="24"/>
        </w:rPr>
        <w:t>nas</w:t>
      </w:r>
      <w:r>
        <w:rPr>
          <w:rFonts w:eastAsia="Arial" w:cs="Arial" w:ascii="Arial" w:hAnsi="Arial"/>
          <w:b w:val="false"/>
          <w:bCs w:val="false"/>
          <w:sz w:val="24"/>
          <w:szCs w:val="24"/>
        </w:rPr>
        <w:t xml:space="preserve"> </w:t>
      </w:r>
      <w:r>
        <w:rPr>
          <w:rFonts w:cs="Arial" w:ascii="Arial" w:hAnsi="Arial"/>
          <w:b w:val="false"/>
          <w:bCs w:val="false"/>
          <w:sz w:val="24"/>
          <w:szCs w:val="24"/>
        </w:rPr>
        <w:t>atribuições</w:t>
      </w:r>
      <w:r>
        <w:rPr>
          <w:rFonts w:eastAsia="Arial" w:cs="Arial" w:ascii="Arial" w:hAnsi="Arial"/>
          <w:b w:val="false"/>
          <w:bCs w:val="false"/>
          <w:sz w:val="24"/>
          <w:szCs w:val="24"/>
        </w:rPr>
        <w:t xml:space="preserve"> </w:t>
      </w:r>
      <w:r>
        <w:rPr>
          <w:rFonts w:cs="Arial" w:ascii="Arial" w:hAnsi="Arial"/>
          <w:b w:val="false"/>
          <w:bCs w:val="false"/>
          <w:sz w:val="24"/>
          <w:szCs w:val="24"/>
        </w:rPr>
        <w:t>conferidas</w:t>
      </w:r>
      <w:r>
        <w:rPr>
          <w:rFonts w:eastAsia="Arial" w:cs="Arial" w:ascii="Arial" w:hAnsi="Arial"/>
          <w:b w:val="false"/>
          <w:bCs w:val="false"/>
          <w:sz w:val="24"/>
          <w:szCs w:val="24"/>
        </w:rPr>
        <w:t xml:space="preserve"> </w:t>
      </w:r>
      <w:r>
        <w:rPr>
          <w:rFonts w:cs="Arial" w:ascii="Arial" w:hAnsi="Arial"/>
          <w:b w:val="false"/>
          <w:bCs w:val="false"/>
          <w:sz w:val="24"/>
          <w:szCs w:val="24"/>
        </w:rPr>
        <w:t>pela</w:t>
      </w:r>
      <w:r>
        <w:rPr>
          <w:rFonts w:eastAsia="Arial" w:cs="Arial" w:ascii="Arial" w:hAnsi="Arial"/>
          <w:b w:val="false"/>
          <w:bCs w:val="false"/>
          <w:sz w:val="24"/>
          <w:szCs w:val="24"/>
        </w:rPr>
        <w:t xml:space="preserve"> </w:t>
      </w:r>
      <w:r>
        <w:rPr>
          <w:rFonts w:cs="Arial" w:ascii="Arial" w:hAnsi="Arial"/>
          <w:b w:val="false"/>
          <w:bCs w:val="false"/>
          <w:sz w:val="24"/>
          <w:szCs w:val="24"/>
        </w:rPr>
        <w:t>Lei</w:t>
      </w:r>
      <w:r>
        <w:rPr>
          <w:rFonts w:eastAsia="Arial" w:cs="Arial" w:ascii="Arial" w:hAnsi="Arial"/>
          <w:b w:val="false"/>
          <w:bCs w:val="false"/>
          <w:sz w:val="24"/>
          <w:szCs w:val="24"/>
        </w:rPr>
        <w:t xml:space="preserve"> nº 902</w:t>
      </w:r>
      <w:r>
        <w:rPr>
          <w:rFonts w:cs="Arial" w:ascii="Arial" w:hAnsi="Arial"/>
          <w:b w:val="false"/>
          <w:bCs w:val="false"/>
          <w:sz w:val="24"/>
          <w:szCs w:val="24"/>
        </w:rPr>
        <w:t>,</w:t>
      </w:r>
      <w:r>
        <w:rPr>
          <w:rFonts w:eastAsia="Arial" w:cs="Arial" w:ascii="Arial" w:hAnsi="Arial"/>
          <w:b w:val="false"/>
          <w:bCs w:val="false"/>
          <w:sz w:val="24"/>
          <w:szCs w:val="24"/>
        </w:rPr>
        <w:t xml:space="preserve"> </w:t>
      </w:r>
      <w:r>
        <w:rPr>
          <w:rFonts w:cs="Arial" w:ascii="Arial" w:hAnsi="Arial"/>
          <w:b w:val="false"/>
          <w:bCs w:val="false"/>
          <w:sz w:val="24"/>
          <w:szCs w:val="24"/>
        </w:rPr>
        <w:t>de</w:t>
      </w:r>
      <w:r>
        <w:rPr>
          <w:rFonts w:eastAsia="Arial" w:cs="Arial" w:ascii="Arial" w:hAnsi="Arial"/>
          <w:b w:val="false"/>
          <w:bCs w:val="false"/>
          <w:sz w:val="24"/>
          <w:szCs w:val="24"/>
        </w:rPr>
        <w:t xml:space="preserve"> 12 </w:t>
      </w:r>
      <w:r>
        <w:rPr>
          <w:rFonts w:cs="Arial" w:ascii="Arial" w:hAnsi="Arial"/>
          <w:b w:val="false"/>
          <w:bCs w:val="false"/>
          <w:sz w:val="24"/>
          <w:szCs w:val="24"/>
        </w:rPr>
        <w:t>de</w:t>
      </w:r>
      <w:r>
        <w:rPr>
          <w:rFonts w:eastAsia="Arial" w:cs="Arial" w:ascii="Arial" w:hAnsi="Arial"/>
          <w:b w:val="false"/>
          <w:bCs w:val="false"/>
          <w:sz w:val="24"/>
          <w:szCs w:val="24"/>
        </w:rPr>
        <w:t xml:space="preserve"> março </w:t>
      </w:r>
      <w:r>
        <w:rPr>
          <w:rFonts w:cs="Arial" w:ascii="Arial" w:hAnsi="Arial"/>
          <w:b w:val="false"/>
          <w:bCs w:val="false"/>
          <w:sz w:val="24"/>
          <w:szCs w:val="24"/>
        </w:rPr>
        <w:t>de 2025,</w:t>
      </w:r>
      <w:r>
        <w:rPr>
          <w:rFonts w:eastAsia="Arial" w:cs="Arial" w:ascii="Arial" w:hAnsi="Arial"/>
          <w:b w:val="false"/>
          <w:bCs w:val="false"/>
          <w:sz w:val="24"/>
          <w:szCs w:val="24"/>
        </w:rPr>
        <w:t xml:space="preserve"> </w:t>
      </w:r>
    </w:p>
    <w:p>
      <w:pPr>
        <w:pStyle w:val="Normal"/>
        <w:bidi w:val="0"/>
        <w:spacing w:lineRule="auto" w:line="240"/>
        <w:jc w:val="both"/>
        <w:rPr>
          <w:rFonts w:ascii="Arial" w:hAnsi="Arial" w:eastAsia="Arial" w:cs="Arial"/>
          <w:b w:val="false"/>
          <w:bCs w:val="false"/>
          <w:sz w:val="24"/>
          <w:szCs w:val="24"/>
        </w:rPr>
      </w:pPr>
      <w:r>
        <w:rPr/>
      </w:r>
    </w:p>
    <w:p>
      <w:pPr>
        <w:pStyle w:val="Normal"/>
        <w:bidi w:val="0"/>
        <w:spacing w:lineRule="auto" w:line="276" w:before="0" w:after="0"/>
        <w:ind w:firstLine="18" w:start="-12" w:end="0"/>
        <w:jc w:val="both"/>
        <w:rPr/>
      </w:pPr>
      <w:r>
        <w:rPr>
          <w:rFonts w:eastAsia="Arial" w:cs="Arial" w:ascii="Arial" w:hAnsi="Arial"/>
          <w:b/>
          <w:bCs/>
          <w:sz w:val="24"/>
          <w:szCs w:val="24"/>
        </w:rPr>
        <w:t xml:space="preserve">Considerando </w:t>
      </w:r>
      <w:r>
        <w:rPr>
          <w:rFonts w:eastAsia="Arial" w:cs="Arial" w:ascii="Arial" w:hAnsi="Arial"/>
          <w:b w:val="false"/>
          <w:bCs w:val="false"/>
          <w:sz w:val="24"/>
          <w:szCs w:val="24"/>
        </w:rPr>
        <w:t>os recurso oriundos do Fundo Nacional de Assistência Social de Assistência Social, regulamentados pela Portaria nº 369, de 29 de abril de 2020, Portaria nº 358, de 13 de maio de 2020 e Portaria nº 468, de 13 de agosto de 2020;</w:t>
      </w:r>
    </w:p>
    <w:p>
      <w:pPr>
        <w:pStyle w:val="Normal"/>
        <w:bidi w:val="0"/>
        <w:spacing w:lineRule="auto" w:line="360"/>
        <w:ind w:firstLine="18" w:start="-12" w:end="0"/>
        <w:jc w:val="both"/>
        <w:rPr>
          <w:rFonts w:ascii="Arial" w:hAnsi="Arial" w:eastAsia="Arial" w:cs="Arial"/>
          <w:b/>
          <w:bCs/>
          <w:sz w:val="24"/>
          <w:szCs w:val="24"/>
        </w:rPr>
      </w:pPr>
      <w:r>
        <w:rPr/>
      </w:r>
    </w:p>
    <w:p>
      <w:pPr>
        <w:pStyle w:val="Normal"/>
        <w:bidi w:val="0"/>
        <w:spacing w:lineRule="auto" w:line="276"/>
        <w:ind w:firstLine="18" w:start="-12" w:end="0"/>
        <w:jc w:val="both"/>
        <w:rPr>
          <w:rFonts w:ascii="Arial" w:hAnsi="Arial" w:eastAsia="Arial" w:cs="Arial"/>
          <w:b/>
          <w:bCs/>
        </w:rPr>
      </w:pPr>
      <w:r>
        <w:rPr>
          <w:rFonts w:eastAsia="Arial" w:cs="Arial" w:ascii="Arial" w:hAnsi="Arial"/>
          <w:b/>
          <w:bCs/>
          <w:sz w:val="24"/>
          <w:szCs w:val="24"/>
        </w:rPr>
        <w:t>Considerando</w:t>
      </w:r>
      <w:r>
        <w:rPr>
          <w:rFonts w:eastAsia="Arial" w:cs="Arial" w:ascii="Arial" w:hAnsi="Arial"/>
          <w:b w:val="false"/>
          <w:bCs w:val="false"/>
          <w:sz w:val="24"/>
          <w:szCs w:val="24"/>
        </w:rPr>
        <w:t xml:space="preserve"> a </w:t>
      </w:r>
      <w:r>
        <w:rPr>
          <w:rFonts w:eastAsia="Arial" w:cs="Arial" w:ascii="Arial" w:hAnsi="Arial"/>
          <w:b w:val="false"/>
          <w:bCs w:val="false"/>
          <w:sz w:val="24"/>
          <w:szCs w:val="24"/>
        </w:rPr>
        <w:t>solicitação de devolução do saldo do recurso extraordinário da COVID 19 por meio do Ofício nº 1978/2025/SNAS/DEFNAS/CGPC-ANPC;</w:t>
      </w:r>
    </w:p>
    <w:p>
      <w:pPr>
        <w:pStyle w:val="Normal"/>
        <w:bidi w:val="0"/>
        <w:spacing w:lineRule="auto" w:line="360"/>
        <w:ind w:firstLine="18" w:start="-12" w:end="0"/>
        <w:jc w:val="both"/>
        <w:rPr>
          <w:sz w:val="12"/>
          <w:szCs w:val="12"/>
        </w:rPr>
      </w:pPr>
      <w:r>
        <w:rPr>
          <w:sz w:val="12"/>
          <w:szCs w:val="12"/>
        </w:rPr>
      </w:r>
    </w:p>
    <w:p>
      <w:pPr>
        <w:pStyle w:val="Normal"/>
        <w:bidi w:val="0"/>
        <w:spacing w:lineRule="auto" w:line="360"/>
        <w:ind w:firstLine="18" w:start="-12" w:end="0"/>
        <w:jc w:val="both"/>
        <w:rPr/>
      </w:pPr>
      <w:r>
        <w:rPr>
          <w:rFonts w:eastAsia="Arial" w:cs="Arial" w:ascii="Arial" w:hAnsi="Arial"/>
          <w:b/>
          <w:bCs/>
          <w:sz w:val="24"/>
          <w:szCs w:val="24"/>
        </w:rPr>
        <w:t>RESOLVE:</w:t>
      </w:r>
    </w:p>
    <w:p>
      <w:pPr>
        <w:pStyle w:val="Normal"/>
        <w:bidi w:val="0"/>
        <w:spacing w:lineRule="auto" w:line="360"/>
        <w:ind w:firstLine="18" w:start="-12" w:end="0"/>
        <w:jc w:val="both"/>
        <w:rPr>
          <w:rFonts w:ascii="Arial" w:hAnsi="Arial" w:eastAsia="Arial" w:cs="Arial"/>
          <w:b/>
          <w:bCs/>
          <w:sz w:val="12"/>
          <w:szCs w:val="12"/>
        </w:rPr>
      </w:pPr>
      <w:r>
        <w:rPr>
          <w:rFonts w:eastAsia="Arial" w:cs="Arial" w:ascii="Arial" w:hAnsi="Arial"/>
          <w:b/>
          <w:bCs/>
          <w:sz w:val="12"/>
          <w:szCs w:val="12"/>
        </w:rPr>
      </w:r>
    </w:p>
    <w:p>
      <w:pPr>
        <w:pStyle w:val="Normal"/>
        <w:bidi w:val="0"/>
        <w:spacing w:lineRule="auto" w:line="360"/>
        <w:ind w:firstLine="18" w:start="-12" w:end="0"/>
        <w:jc w:val="both"/>
        <w:rPr>
          <w:sz w:val="24"/>
          <w:szCs w:val="24"/>
        </w:rPr>
      </w:pPr>
      <w:r>
        <w:rPr>
          <w:rFonts w:eastAsia="Arial" w:cs="Arial" w:ascii="Arial" w:hAnsi="Arial"/>
          <w:b/>
          <w:bCs/>
          <w:sz w:val="24"/>
          <w:szCs w:val="24"/>
        </w:rPr>
        <w:t>Art. 1°</w:t>
      </w:r>
      <w:r>
        <w:rPr>
          <w:rFonts w:eastAsia="Arial" w:cs="Arial" w:ascii="Arial" w:hAnsi="Arial"/>
          <w:sz w:val="24"/>
          <w:szCs w:val="24"/>
        </w:rPr>
        <w:t xml:space="preserve"> - Aprovar Ad Referendum </w:t>
      </w:r>
      <w:r>
        <w:rPr>
          <w:rFonts w:eastAsia="Arial" w:cs="Arial" w:ascii="Arial" w:hAnsi="Arial"/>
          <w:sz w:val="24"/>
          <w:szCs w:val="24"/>
        </w:rPr>
        <w:t>a devolução de saldo</w:t>
      </w:r>
      <w:r>
        <w:rPr>
          <w:rFonts w:eastAsia="Arial" w:cs="Arial" w:ascii="Arial" w:hAnsi="Arial"/>
          <w:sz w:val="24"/>
          <w:szCs w:val="24"/>
        </w:rPr>
        <w:t xml:space="preserve"> </w:t>
      </w:r>
      <w:r>
        <w:rPr>
          <w:rFonts w:eastAsia="Arial" w:cs="Arial" w:ascii="Arial" w:hAnsi="Arial"/>
          <w:sz w:val="24"/>
          <w:szCs w:val="24"/>
        </w:rPr>
        <w:t xml:space="preserve">do recurso extraordinário da </w:t>
      </w:r>
      <w:r>
        <w:rPr>
          <w:rFonts w:eastAsia="Calibri" w:cs="" w:ascii="Arial" w:hAnsi="Arial" w:cstheme="minorBidi" w:eastAsiaTheme="minorHAnsi"/>
          <w:color w:val="000000"/>
          <w:sz w:val="24"/>
          <w:szCs w:val="24"/>
        </w:rPr>
        <w:t xml:space="preserve">COVID-19 - conta nº 45.424-9 - acolhimento - Portaria MC nº 369/2020, conforme processo nº 71000.003615/2025-01. </w:t>
      </w:r>
    </w:p>
    <w:p>
      <w:pPr>
        <w:pStyle w:val="Normal"/>
        <w:bidi w:val="0"/>
        <w:spacing w:lineRule="auto" w:line="360"/>
        <w:ind w:firstLine="18" w:start="-12" w:end="0"/>
        <w:jc w:val="both"/>
        <w:rPr>
          <w:sz w:val="24"/>
          <w:szCs w:val="24"/>
        </w:rPr>
      </w:pPr>
      <w:r>
        <w:rPr>
          <w:rFonts w:eastAsia="Calibri" w:cs="" w:ascii="Arial" w:hAnsi="Arial" w:cstheme="minorBidi" w:eastAsiaTheme="minorHAnsi"/>
          <w:b/>
          <w:bCs/>
          <w:color w:val="000000"/>
          <w:sz w:val="24"/>
          <w:szCs w:val="24"/>
        </w:rPr>
        <w:t>Art. 2º</w:t>
      </w:r>
      <w:r>
        <w:rPr>
          <w:rFonts w:eastAsia="Calibri" w:cs="" w:ascii="Arial" w:hAnsi="Arial" w:cstheme="minorBidi" w:eastAsiaTheme="minorHAnsi"/>
          <w:color w:val="000000"/>
          <w:sz w:val="24"/>
          <w:szCs w:val="24"/>
        </w:rPr>
        <w:t xml:space="preserve"> -  </w:t>
      </w:r>
      <w:r>
        <w:rPr>
          <w:rFonts w:eastAsia="Arial" w:cs="Arial" w:ascii="Arial" w:hAnsi="Arial"/>
          <w:color w:val="000000"/>
          <w:sz w:val="24"/>
          <w:szCs w:val="24"/>
        </w:rPr>
        <w:t xml:space="preserve">Aprovar Ad Referendum a devolução de saldo do recurso extraordinário da </w:t>
      </w:r>
      <w:r>
        <w:rPr>
          <w:rFonts w:eastAsia="Calibri" w:cs="" w:ascii="Arial" w:hAnsi="Arial" w:cstheme="minorBidi" w:eastAsiaTheme="minorHAnsi"/>
          <w:color w:val="000000"/>
          <w:sz w:val="24"/>
          <w:szCs w:val="24"/>
        </w:rPr>
        <w:t>COVID-19 - conta nº 45.426-5 - EPI - Portaria MC Nº 369/2020, conforme Processo nº 71000.003615/2025-01.</w:t>
      </w:r>
    </w:p>
    <w:p>
      <w:pPr>
        <w:pStyle w:val="Normal"/>
        <w:bidi w:val="0"/>
        <w:spacing w:lineRule="auto" w:line="240"/>
        <w:jc w:val="both"/>
        <w:rPr>
          <w:sz w:val="24"/>
          <w:szCs w:val="24"/>
        </w:rPr>
      </w:pPr>
      <w:r>
        <w:rPr>
          <w:rFonts w:cs="Arial" w:ascii="Arial" w:hAnsi="Arial"/>
          <w:b w:val="false"/>
          <w:bCs w:val="false"/>
          <w:color w:val="000000"/>
          <w:sz w:val="24"/>
          <w:szCs w:val="24"/>
        </w:rPr>
        <w:t>Crateús/</w:t>
      </w:r>
      <w:r>
        <w:rPr>
          <w:rFonts w:eastAsia="Arial" w:cs="Arial" w:ascii="Arial" w:hAnsi="Arial"/>
          <w:b w:val="false"/>
          <w:bCs w:val="false"/>
          <w:color w:val="000000"/>
          <w:sz w:val="24"/>
          <w:szCs w:val="24"/>
        </w:rPr>
        <w:t xml:space="preserve"> </w:t>
      </w:r>
      <w:r>
        <w:rPr>
          <w:rFonts w:cs="Arial" w:ascii="Arial" w:hAnsi="Arial"/>
          <w:b w:val="false"/>
          <w:bCs w:val="false"/>
          <w:color w:val="000000"/>
          <w:sz w:val="24"/>
          <w:szCs w:val="24"/>
        </w:rPr>
        <w:t>CE,</w:t>
      </w:r>
      <w:r>
        <w:rPr>
          <w:rFonts w:eastAsia="Arial" w:cs="Arial" w:ascii="Arial" w:hAnsi="Arial"/>
          <w:b w:val="false"/>
          <w:bCs w:val="false"/>
          <w:color w:val="000000"/>
          <w:sz w:val="24"/>
          <w:szCs w:val="24"/>
        </w:rPr>
        <w:t xml:space="preserve"> </w:t>
      </w:r>
      <w:r>
        <w:rPr>
          <w:rFonts w:eastAsia="Arial" w:cs="Arial" w:ascii="Arial" w:hAnsi="Arial"/>
          <w:b w:val="false"/>
          <w:bCs w:val="false"/>
          <w:color w:val="000000"/>
          <w:sz w:val="24"/>
          <w:szCs w:val="24"/>
        </w:rPr>
        <w:t>23</w:t>
      </w:r>
      <w:r>
        <w:rPr>
          <w:rFonts w:eastAsia="Arial" w:cs="Arial" w:ascii="Arial" w:hAnsi="Arial"/>
          <w:b w:val="false"/>
          <w:bCs w:val="false"/>
          <w:color w:val="000000"/>
          <w:sz w:val="24"/>
          <w:szCs w:val="24"/>
        </w:rPr>
        <w:t xml:space="preserve"> </w:t>
      </w:r>
      <w:r>
        <w:rPr>
          <w:rFonts w:cs="Arial" w:ascii="Arial" w:hAnsi="Arial"/>
          <w:b w:val="false"/>
          <w:bCs w:val="false"/>
          <w:color w:val="000000"/>
          <w:sz w:val="24"/>
          <w:szCs w:val="24"/>
        </w:rPr>
        <w:t>de</w:t>
      </w:r>
      <w:r>
        <w:rPr>
          <w:rFonts w:eastAsia="Arial" w:cs="Arial" w:ascii="Arial" w:hAnsi="Arial"/>
          <w:b w:val="false"/>
          <w:bCs w:val="false"/>
          <w:color w:val="000000"/>
          <w:sz w:val="24"/>
          <w:szCs w:val="24"/>
        </w:rPr>
        <w:t xml:space="preserve"> maio </w:t>
      </w:r>
      <w:r>
        <w:rPr>
          <w:rFonts w:cs="Arial" w:ascii="Arial" w:hAnsi="Arial"/>
          <w:b w:val="false"/>
          <w:bCs w:val="false"/>
          <w:color w:val="000000"/>
          <w:sz w:val="24"/>
          <w:szCs w:val="24"/>
        </w:rPr>
        <w:t>de</w:t>
      </w:r>
      <w:r>
        <w:rPr>
          <w:rFonts w:eastAsia="Arial" w:cs="Arial" w:ascii="Arial" w:hAnsi="Arial"/>
          <w:b w:val="false"/>
          <w:bCs w:val="false"/>
          <w:color w:val="000000"/>
          <w:sz w:val="24"/>
          <w:szCs w:val="24"/>
        </w:rPr>
        <w:t xml:space="preserve"> </w:t>
      </w:r>
      <w:r>
        <w:rPr>
          <w:rFonts w:cs="Arial" w:ascii="Arial" w:hAnsi="Arial"/>
          <w:b w:val="false"/>
          <w:bCs w:val="false"/>
          <w:color w:val="000000"/>
          <w:sz w:val="24"/>
          <w:szCs w:val="24"/>
        </w:rPr>
        <w:t>2025.</w:t>
      </w:r>
    </w:p>
    <w:p>
      <w:pPr>
        <w:pStyle w:val="Corpodetexto2"/>
        <w:bidi w:val="0"/>
        <w:spacing w:lineRule="auto" w:line="240"/>
        <w:jc w:val="both"/>
        <w:rPr>
          <w:sz w:val="24"/>
          <w:szCs w:val="24"/>
        </w:rPr>
      </w:pPr>
      <w:r>
        <w:rPr>
          <w:sz w:val="24"/>
          <w:szCs w:val="24"/>
        </w:rPr>
      </w:r>
    </w:p>
    <w:p>
      <w:pPr>
        <w:pStyle w:val="Corpodetexto2"/>
        <w:bidi w:val="0"/>
        <w:spacing w:lineRule="auto" w:line="240"/>
        <w:jc w:val="both"/>
        <w:rPr>
          <w:sz w:val="24"/>
          <w:szCs w:val="24"/>
        </w:rPr>
      </w:pPr>
      <w:r>
        <w:rPr>
          <w:sz w:val="24"/>
          <w:szCs w:val="24"/>
        </w:rPr>
      </w:r>
    </w:p>
    <w:p>
      <w:pPr>
        <w:pStyle w:val="BodyText"/>
        <w:spacing w:before="5" w:after="0"/>
        <w:rPr>
          <w:sz w:val="26"/>
        </w:rPr>
      </w:pPr>
      <w:r>
        <w:rPr>
          <w:sz w:val="26"/>
        </w:rPr>
        <w:t xml:space="preserve">                                               </w:t>
      </w:r>
      <w:r>
        <w:rPr>
          <w:b/>
          <w:sz w:val="26"/>
        </w:rPr>
        <w:t>_______________________________</w:t>
      </w:r>
    </w:p>
    <w:p>
      <w:pPr>
        <w:pStyle w:val="BodyText"/>
        <w:spacing w:lineRule="auto" w:line="240" w:before="0" w:after="0"/>
        <w:jc w:val="center"/>
        <w:rPr/>
      </w:pPr>
      <w:r>
        <w:rPr>
          <w:b/>
          <w:sz w:val="26"/>
        </w:rPr>
        <w:t xml:space="preserve">       </w:t>
      </w:r>
      <w:r>
        <w:rPr>
          <w:b/>
          <w:sz w:val="26"/>
        </w:rPr>
        <w:t>Maria do Socorro Lima da Silva</w:t>
      </w:r>
    </w:p>
    <w:p>
      <w:pPr>
        <w:pStyle w:val="BodyText"/>
        <w:spacing w:before="5" w:after="0"/>
        <w:rPr>
          <w:sz w:val="26"/>
        </w:rPr>
      </w:pPr>
      <w:bookmarkStart w:id="0" w:name="_GoBack"/>
      <w:bookmarkEnd w:id="0"/>
      <w:r>
        <w:rPr>
          <w:sz w:val="20"/>
          <w:szCs w:val="20"/>
        </w:rPr>
        <w:t xml:space="preserve">     </w:t>
      </w:r>
      <w:r>
        <w:rPr>
          <w:sz w:val="20"/>
          <w:szCs w:val="20"/>
        </w:rPr>
        <w:tab/>
        <w:tab/>
        <w:tab/>
        <w:tab/>
        <w:tab/>
        <w:t xml:space="preserve"> </w:t>
      </w:r>
      <w:r>
        <w:rPr>
          <w:i/>
          <w:iCs/>
          <w:sz w:val="22"/>
          <w:szCs w:val="22"/>
        </w:rPr>
        <w:t>Presidente CMAS Crateús</w:t>
      </w:r>
      <w:bookmarkStart w:id="1" w:name="_GoBack_Copia_1"/>
      <w:bookmarkEnd w:id="1"/>
    </w:p>
    <w:sectPr>
      <w:headerReference w:type="default" r:id="rId2"/>
      <w:type w:val="nextPage"/>
      <w:pgSz w:w="11906" w:h="16838"/>
      <w:pgMar w:left="1701" w:right="1415"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u w:val="single"/>
      </w:rPr>
    </w:pPr>
    <w:r>
      <w:rPr>
        <w:u w:val="single"/>
      </w:rPr>
      <w:drawing>
        <wp:anchor behindDoc="1" distT="0" distB="0" distL="0" distR="0" simplePos="0" locked="0" layoutInCell="1" allowOverlap="1" relativeHeight="2">
          <wp:simplePos x="0" y="0"/>
          <wp:positionH relativeFrom="column">
            <wp:posOffset>-1072515</wp:posOffset>
          </wp:positionH>
          <wp:positionV relativeFrom="paragraph">
            <wp:posOffset>-449580</wp:posOffset>
          </wp:positionV>
          <wp:extent cx="7552690" cy="10680700"/>
          <wp:effectExtent l="0" t="0" r="0" b="0"/>
          <wp:wrapNone/>
          <wp:docPr id="2" name="Imagem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 title=""/>
                  <pic:cNvPicPr>
                    <a:picLocks noChangeAspect="1" noChangeArrowheads="1"/>
                  </pic:cNvPicPr>
                </pic:nvPicPr>
                <pic:blipFill>
                  <a:blip r:embed="rId1"/>
                  <a:stretch>
                    <a:fillRect/>
                  </a:stretch>
                </pic:blipFill>
                <pic:spPr bwMode="auto">
                  <a:xfrm>
                    <a:off x="0" y="0"/>
                    <a:ext cx="7552690" cy="10680700"/>
                  </a:xfrm>
                  <a:prstGeom prst="rect">
                    <a:avLst/>
                  </a:prstGeom>
                </pic:spPr>
              </pic:pic>
            </a:graphicData>
          </a:graphic>
        </wp:anchor>
      </w:drawing>
      <w:drawing>
        <wp:anchor behindDoc="1" distT="0" distB="0" distL="0" distR="0" simplePos="0" locked="0" layoutInCell="1" allowOverlap="1" relativeHeight="3">
          <wp:simplePos x="0" y="0"/>
          <wp:positionH relativeFrom="column">
            <wp:posOffset>-541655</wp:posOffset>
          </wp:positionH>
          <wp:positionV relativeFrom="paragraph">
            <wp:posOffset>-53975</wp:posOffset>
          </wp:positionV>
          <wp:extent cx="2148840" cy="407035"/>
          <wp:effectExtent l="0" t="0" r="0" b="0"/>
          <wp:wrapNone/>
          <wp:docPr id="3"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title=""/>
                  <pic:cNvPicPr>
                    <a:picLocks noChangeAspect="1" noChangeArrowheads="1"/>
                  </pic:cNvPicPr>
                </pic:nvPicPr>
                <pic:blipFill>
                  <a:blip r:embed="rId2"/>
                  <a:stretch>
                    <a:fillRect/>
                  </a:stretch>
                </pic:blipFill>
                <pic:spPr bwMode="auto">
                  <a:xfrm>
                    <a:off x="0" y="0"/>
                    <a:ext cx="2148840" cy="407035"/>
                  </a:xfrm>
                  <a:prstGeom prst="rect">
                    <a:avLst/>
                  </a:prstGeom>
                </pic:spPr>
              </pic:pic>
            </a:graphicData>
          </a:graphic>
        </wp:anchor>
      </w:drawing>
    </w:r>
  </w:p>
  <w:p>
    <w:pPr>
      <w:pStyle w:val="Header"/>
      <w:rPr>
        <w:u w:val="single"/>
      </w:rPr>
    </w:pPr>
    <w:r>
      <w:rPr>
        <w:u w:val="single"/>
      </w:rPr>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Heading1">
    <w:name w:val="Heading 1"/>
    <w:basedOn w:val="Normal"/>
    <w:next w:val="Normal"/>
    <w:qFormat/>
    <w:pPr>
      <w:keepNext w:val="true"/>
      <w:numPr>
        <w:ilvl w:val="0"/>
        <w:numId w:val="1"/>
      </w:numPr>
      <w:ind w:hanging="0" w:start="0" w:end="0"/>
      <w:jc w:val="both"/>
      <w:outlineLvl w:val="0"/>
    </w:pPr>
    <w:rPr>
      <w:rFonts w:ascii="Arial" w:hAnsi="Arial" w:cs="Arial"/>
      <w:b/>
      <w:sz w:val="24"/>
    </w:rPr>
  </w:style>
  <w:style w:type="paragraph" w:styleId="Heading3">
    <w:name w:val="Heading 3"/>
    <w:basedOn w:val="Normal"/>
    <w:link w:val="Ttulo3Char"/>
    <w:uiPriority w:val="9"/>
    <w:qFormat/>
    <w:rsid w:val="003962c5"/>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43442e"/>
    <w:rPr/>
  </w:style>
  <w:style w:type="character" w:styleId="RodapChar" w:customStyle="1">
    <w:name w:val="Rodapé Char"/>
    <w:basedOn w:val="DefaultParagraphFont"/>
    <w:uiPriority w:val="99"/>
    <w:qFormat/>
    <w:rsid w:val="0043442e"/>
    <w:rPr/>
  </w:style>
  <w:style w:type="character" w:styleId="Ttulo3Char" w:customStyle="1">
    <w:name w:val="Título 3 Char"/>
    <w:basedOn w:val="DefaultParagraphFont"/>
    <w:uiPriority w:val="9"/>
    <w:qFormat/>
    <w:rsid w:val="003962c5"/>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3962c5"/>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43442e"/>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43442e"/>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semiHidden/>
    <w:unhideWhenUsed/>
    <w:qFormat/>
    <w:rsid w:val="003962c5"/>
    <w:pPr>
      <w:spacing w:lineRule="auto" w:line="240" w:beforeAutospacing="1" w:afterAutospacing="1"/>
    </w:pPr>
    <w:rPr>
      <w:rFonts w:ascii="Times New Roman" w:hAnsi="Times New Roman" w:eastAsia="Times New Roman" w:cs="Times New Roman"/>
      <w:sz w:val="24"/>
      <w:szCs w:val="24"/>
      <w:lang w:eastAsia="pt-BR"/>
    </w:rPr>
  </w:style>
  <w:style w:type="paragraph" w:styleId="Corpodetexto2">
    <w:name w:val="Corpo de texto 2"/>
    <w:basedOn w:val="Normal"/>
    <w:qFormat/>
    <w:pPr>
      <w:jc w:val="both"/>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F5275-C698-4FF4-99EB-36A782CC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Application>LibreOffice/7.6.0.3$Windows_X86_64 LibreOffice_project/69edd8b8ebc41d00b4de3915dc82f8f0fc3b6265</Application>
  <AppVersion>15.0000</AppVersion>
  <Pages>1</Pages>
  <Words>195</Words>
  <Characters>1032</Characters>
  <CharactersWithSpaces>1287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2025-02-03T14:56:00Z</dcterms:created>
  <dc:creator>SECOM</dc:creator>
  <dc:description/>
  <dc:language>pt-BR</dc:language>
  <cp:lastModifiedBy/>
  <dcterms:modified xsi:type="dcterms:W3CDTF">2025-05-23T10:04:34Z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